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n6nic7evkv7q" w:id="0"/>
      <w:bookmarkEnd w:id="0"/>
      <w:r w:rsidDel="00000000" w:rsidR="00000000" w:rsidRPr="00000000">
        <w:rPr>
          <w:rtl w:val="0"/>
        </w:rPr>
        <w:t>SOP-020: Patient Retention &amp; Reactivation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m5lolclabmi2" w:id="1"/>
      <w:bookmarkEnd w:id="1"/>
      <w:r w:rsidDel="00000000" w:rsidR="00000000" w:rsidRPr="00000000">
        <w:rPr>
          <w:rtl w:val="0"/>
        </w:rPr>
        <w:t>1.0 Purpose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>To establish a proactive system for patient retention that ensures the long-term health of the patient base. This SOP defines the practice's approach to securing future appointments ("Recall") and recovering patients who have become inactive ("Reactivation").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yotdw04zn5wr" w:id="2"/>
      <w:bookmarkEnd w:id="2"/>
      <w:r w:rsidDel="00000000" w:rsidR="00000000" w:rsidRPr="00000000">
        <w:rPr>
          <w:rtl w:val="0"/>
        </w:rPr>
        <w:t>2.0 Scope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>This procedure applies to the Hygiene team, the Front Desk administrative team, and the Office Manager, who all play a role in the patient retention lifecycle.</w:t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qop1wsto0pnf" w:id="3"/>
      <w:bookmarkEnd w:id="3"/>
      <w:r w:rsidDel="00000000" w:rsidR="00000000" w:rsidRPr="00000000">
        <w:rPr>
          <w:rtl w:val="0"/>
        </w:rPr>
        <w:t>3.0 Responsibilities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Role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Responsibility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Hygiene Team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Responsible for securing the patient's next recall appointment while the patient is still in the treatment chair.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Front Desk Team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Responsible for managing the automated and manual communication efforts to schedule unscheduled patients.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Office Manager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Responsible for auditing the inactive patient list monthly to ensure follow-up procedures are being executed effectively.</w:t>
            </w:r>
          </w:p>
        </w:tc>
      </w:tr>
    </w:tbl>
    <w:p w:rsidR="00000000" w:rsidDel="00000000" w:rsidP="00000000" w:rsidRDefault="00000000" w:rsidRPr="00000000" w14:paraId="0000000F">
      <w:pPr>
        <w:pStyle w:val="Heading2"/>
        <w:rPr/>
      </w:pPr>
      <w:bookmarkStart w:colFirst="0" w:colLast="0" w:name="_qfn1hlv4hqgv" w:id="4"/>
      <w:bookmarkEnd w:id="4"/>
      <w:r w:rsidDel="00000000" w:rsidR="00000000" w:rsidRPr="00000000">
        <w:rPr>
          <w:rtl w:val="0"/>
        </w:rPr>
        <w:t>4.0 Procedure: Active Recall Protocol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bCs w:val="1"/>
          <w:rtl w:val="0"/>
        </w:rPr>
        <w:t>Objective:</w:t>
      </w:r>
      <w:r w:rsidDel="00000000" w:rsidR="00000000" w:rsidRPr="00000000">
        <w:rPr>
          <w:rtl w:val="0"/>
        </w:rPr>
        <w:t xml:space="preserve"> To achieve a 90% or higher rate of patients who schedule their next appointment before leaving the office.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Phase 1: Chairside Pre-Appointment (The Gold Standard):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The recall process begins in the operatory. The hygienist must confirm the appropriate recall interval (e.g., 3, 4, or 6 months) and offer to schedule the appointment before dismissing the patient.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>Script: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>"Mr. Smith, to keep your gums healthy, Dr. [Provider Name] would like to see you back in 4 months, which would be in May. Does Tuesday mornings still work best for you?"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If the appointment is scheduled, this must be verbally communicated to the front desk during the handoff.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Phase 2: Automated Communication (YAPI):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For patients who do not schedule in the chair, the YAPI system will automatically initiate a sequence of text and email reminders 30-60 days before they are due for their recall appointment.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The administrative team should allow the automated system to work and not manually contact patients who are already in this communication sequence.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Phase 3: Manual Follow-Up: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If a patient does not respond to the automated reminders, the Front Desk team will initiate a manual follow-up sequence: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</w:pPr>
      <w:r w:rsidDel="00000000" w:rsidR="00000000" w:rsidRPr="00000000">
        <w:rPr>
          <w:b w:val="1"/>
          <w:bCs w:val="1"/>
          <w:rtl w:val="0"/>
        </w:rPr>
        <w:t>Attempt 1:</w:t>
      </w:r>
      <w:r w:rsidDel="00000000" w:rsidR="00000000" w:rsidRPr="00000000">
        <w:rPr>
          <w:rtl w:val="0"/>
        </w:rPr>
        <w:t xml:space="preserve"> A personal, manual message via text or email.</w:t>
      </w:r>
    </w:p>
    <w:p w:rsidR="00000000" w:rsidDel="00000000" w:rsidP="00000000" w:rsidRDefault="00000000" w:rsidRPr="00000000" w14:paraId="00000021">
      <w:pPr>
        <w:numPr>
          <w:ilvl w:val="2"/>
          <w:numId w:val="2"/>
        </w:numPr>
        <w:ind w:left="2160" w:hanging="360"/>
      </w:pPr>
      <w:r w:rsidDel="00000000" w:rsidR="00000000" w:rsidRPr="00000000">
        <w:rPr>
          <w:b w:val="1"/>
          <w:bCs w:val="1"/>
          <w:rtl w:val="0"/>
        </w:rPr>
        <w:t>Attempt 2 (7 days later):</w:t>
      </w:r>
      <w:r w:rsidDel="00000000" w:rsidR="00000000" w:rsidRPr="00000000">
        <w:rPr>
          <w:rtl w:val="0"/>
        </w:rPr>
        <w:t xml:space="preserve"> A phone call to attempt voice contact.</w:t>
      </w:r>
    </w:p>
    <w:p w:rsidR="00000000" w:rsidDel="00000000" w:rsidP="00000000" w:rsidRDefault="00000000" w:rsidRPr="00000000" w14:paraId="00000022">
      <w:pPr>
        <w:numPr>
          <w:ilvl w:val="2"/>
          <w:numId w:val="2"/>
        </w:numPr>
        <w:ind w:left="2160" w:hanging="360"/>
      </w:pPr>
      <w:r w:rsidDel="00000000" w:rsidR="00000000" w:rsidRPr="00000000">
        <w:rPr>
          <w:b w:val="1"/>
          <w:bCs w:val="1"/>
          <w:rtl w:val="0"/>
        </w:rPr>
        <w:t>Attempt 3 (7 days later):</w:t>
      </w:r>
      <w:r w:rsidDel="00000000" w:rsidR="00000000" w:rsidRPr="00000000">
        <w:rPr>
          <w:rtl w:val="0"/>
        </w:rPr>
        <w:t xml:space="preserve"> A final reminder text or email.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If there is no response after the third attempt, the patient is marked as "Recall - No Response" and is moved to the Inactive Protocol.</w:t>
      </w:r>
    </w:p>
    <w:p w:rsidR="00000000" w:rsidDel="00000000" w:rsidP="00000000" w:rsidRDefault="00000000" w:rsidRPr="00000000" w14:paraId="00000024">
      <w:pPr>
        <w:pStyle w:val="Heading2"/>
        <w:rPr/>
      </w:pPr>
      <w:bookmarkStart w:colFirst="0" w:colLast="0" w:name="_hwxnfjl6jt76" w:id="5"/>
      <w:bookmarkEnd w:id="5"/>
      <w:r w:rsidDel="00000000" w:rsidR="00000000" w:rsidRPr="00000000">
        <w:rPr>
          <w:rtl w:val="0"/>
        </w:rPr>
        <w:t>5.0 Procedure: Patient Reactivation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bCs w:val="1"/>
          <w:rtl w:val="0"/>
        </w:rPr>
        <w:t>Target:</w:t>
      </w:r>
      <w:r w:rsidDel="00000000" w:rsidR="00000000" w:rsidRPr="00000000">
        <w:rPr>
          <w:rtl w:val="0"/>
        </w:rPr>
        <w:t xml:space="preserve"> Inactive patients who have not been seen in the practice for 18-36 months.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bCs w:val="1"/>
          <w:rtl w:val="0"/>
        </w:rPr>
        <w:t>Philosophy:</w:t>
      </w:r>
      <w:r w:rsidDel="00000000" w:rsidR="00000000" w:rsidRPr="00000000">
        <w:rPr>
          <w:rtl w:val="0"/>
        </w:rPr>
        <w:t xml:space="preserve"> The goal of this outreach is to express genuine concern for the patient's well-being, not to make a sales call.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The Workflow: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>Generate List:</w:t>
      </w:r>
      <w:r w:rsidDel="00000000" w:rsidR="00000000" w:rsidRPr="00000000">
        <w:rPr>
          <w:rtl w:val="0"/>
        </w:rPr>
        <w:t xml:space="preserve"> Run the Inactive Patient Report in Dentrix monthly.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>Review Chart:</w:t>
      </w:r>
      <w:r w:rsidDel="00000000" w:rsidR="00000000" w:rsidRPr="00000000">
        <w:rPr>
          <w:rtl w:val="0"/>
        </w:rPr>
        <w:t xml:space="preserve"> Before calling, review the patient's chart. Do they have an outstanding balance? Did they have a negative experience? Do they have unscheduled, clinically necessary treatment?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>Contact in Batches:</w:t>
      </w:r>
      <w:r w:rsidDel="00000000" w:rsidR="00000000" w:rsidRPr="00000000">
        <w:rPr>
          <w:rtl w:val="0"/>
        </w:rPr>
        <w:t xml:space="preserve"> Contact patients in small, manageable batches (e.g., 10-20 per day).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>The Script:</w:t>
      </w:r>
      <w:r w:rsidDel="00000000" w:rsidR="00000000" w:rsidRPr="00000000">
        <w:rPr>
          <w:rtl w:val="0"/>
        </w:rPr>
        <w:t xml:space="preserve"> *"Hi [Patient's Name], this is [Your Name] from [Practice Name]. We were reviewing our patient charts, and Dr. [Provider Name] noticed it has been over two years since we've seen you. We just wanted to call and check in to make sure you aren't having any dental issues or pain."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Archiving: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If a patient is unresponsive after a focused reactivation campaign (e.g., three attempts over two weeks), their status should be changed to </w:t>
      </w:r>
      <w:r w:rsidDel="00000000" w:rsidR="00000000" w:rsidRPr="00000000">
        <w:rPr>
          <w:b w:val="1"/>
          <w:bCs w:val="1"/>
          <w:rtl w:val="0"/>
        </w:rPr>
        <w:t>"Inactive"</w:t>
      </w:r>
      <w:r w:rsidDel="00000000" w:rsidR="00000000" w:rsidRPr="00000000">
        <w:rPr>
          <w:rtl w:val="0"/>
        </w:rPr>
        <w:t xml:space="preserve"> in Dentrix. This keeps the active patient reports clean and accurate.</w:t>
      </w:r>
    </w:p>
    <w:p w:rsidR="00000000" w:rsidDel="00000000" w:rsidP="00000000" w:rsidRDefault="00000000" w:rsidRPr="00000000" w14:paraId="00000033">
      <w:pPr>
        <w:pStyle w:val="Heading2"/>
        <w:rPr/>
      </w:pPr>
      <w:bookmarkStart w:colFirst="0" w:colLast="0" w:name="_32kg3i8lfwtc" w:id="6"/>
      <w:bookmarkEnd w:id="6"/>
      <w:r w:rsidDel="00000000" w:rsidR="00000000" w:rsidRPr="00000000">
        <w:rPr>
          <w:rtl w:val="0"/>
        </w:rPr>
        <w:t>6.0 Related Documents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>SOP-017: Recall/Recare Management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>SOP-021: Service Recovery Protocol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i w:val="1"/>
          <w:iCs w:val="1"/>
          <w:rtl w:val="0"/>
        </w:rPr>
        <w:t>This document is for internal use only and should be updated as new information becomes available. Last updated: January 27,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headerReference w:type="default" r:id="rId6"/>
      <w:footerReference w:type="default" r:id="rId7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